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40" w:before="0" w:line="276" w:lineRule="auto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42"/>
          <w:szCs w:val="42"/>
        </w:rPr>
        <w:t xml:space="preserve">Jordan Taylor</w:t>
      </w:r>
    </w:p>
    <w:p>
      <w:pPr>
        <w:spacing w:after="80" w:before="0" w:line="276" w:lineRule="auto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0"/>
          <w:szCs w:val="20"/>
        </w:rPr>
        <w:t xml:space="preserve">jordan.taylor@example.com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0"/>
          <w:szCs w:val="20"/>
        </w:rPr>
        <w:t xml:space="preserve">  |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0"/>
          <w:szCs w:val="20"/>
        </w:rPr>
        <w:t xml:space="preserve">(555) 014-8237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0"/>
          <w:szCs w:val="20"/>
        </w:rPr>
        <w:t xml:space="preserve">  |  </w:t>
      </w:r>
      <w:hyperlink w:history="1" r:id="rIdwmcc7pzzlcnywz2b8e98j">
        <w:r>
          <w:rPr>
            <w:rFonts w:ascii="Calibri" w:cs="Calibri" w:eastAsia="Calibri" w:hAnsi="Calibri"/>
            <w:b w:val="false"/>
            <w:bCs w:val="false"/>
            <w:i w:val="false"/>
            <w:iCs w:val="false"/>
            <w:color w:val="4F46E5"/>
            <w:sz w:val="20"/>
            <w:szCs w:val="20"/>
            <w:u w:val="single"/>
          </w:rPr>
          <w:t xml:space="preserve">linkedin.com/in/jordantaylor</w:t>
        </w:r>
      </w:hyperlink>
    </w:p>
    <w:p>
      <w:pPr>
        <w:pBdr>
          <w:bottom w:val="single" w:color="4F46E5" w:sz="8" w:space="2"/>
        </w:pBdr>
        <w:spacing w:after="60" w:before="0" w:line="276" w:lineRule="auto"/>
      </w:pPr>
    </w:p>
    <w:p>
      <w:pPr>
        <w:keepNext/>
        <w:pBdr>
          <w:bottom w:val="single" w:color="4F46E5" w:sz="6" w:space="2"/>
        </w:pBdr>
        <w:spacing w:after="140" w:before="28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4"/>
          <w:szCs w:val="24"/>
        </w:rPr>
        <w:t xml:space="preserve">SUMMARY</w:t>
      </w:r>
    </w:p>
    <w:p>
      <w:pPr>
        <w:spacing w:after="10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Full-stack software engineer with 9 years of experience designing and shipping web applications for fintech and SaaS teams. Proven track record of improving performance, streamlining delivery pipelines, and mentoring engineers — now seeking a senior role where I can raise the bar for reliability and product quality on a high-growth team.</w:t>
      </w:r>
    </w:p>
    <w:p>
      <w:pPr>
        <w:keepNext/>
        <w:pBdr>
          <w:bottom w:val="single" w:color="4F46E5" w:sz="6" w:space="2"/>
        </w:pBdr>
        <w:spacing w:after="140" w:before="28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4"/>
          <w:szCs w:val="24"/>
        </w:rPr>
        <w:t xml:space="preserve">SKILLS</w:t>
      </w:r>
    </w:p>
    <w:p>
      <w:pPr>
        <w:spacing w:after="10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TypeScript, React, Node.js, Python, PostgreSQL, AWS, Docker, CI/CD, REST APIs, GraphQL</w:t>
      </w:r>
    </w:p>
    <w:p>
      <w:pPr>
        <w:keepNext/>
        <w:pBdr>
          <w:bottom w:val="single" w:color="4F46E5" w:sz="6" w:space="2"/>
        </w:pBdr>
        <w:spacing w:after="140" w:before="28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4"/>
          <w:szCs w:val="24"/>
        </w:rPr>
        <w:t xml:space="preserve">EXPERIENCE</w:t>
      </w:r>
    </w:p>
    <w:p>
      <w:pPr>
        <w:keepNext/>
        <w:tabs>
          <w:tab w:val="right" w:pos="10224"/>
        </w:tabs>
        <w:spacing w:after="40" w:before="14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2"/>
          <w:szCs w:val="22"/>
        </w:rPr>
        <w:t xml:space="preserve">Senior Software Engineer</w:t>
      </w:r>
      <w:tab/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2"/>
          <w:szCs w:val="22"/>
        </w:rPr>
        <w:t xml:space="preserve">Mar 2022 – Present</w:t>
      </w:r>
    </w:p>
    <w:p>
      <w:pPr>
        <w:keepNext/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olor w:val="5B5578"/>
          <w:sz w:val="22"/>
          <w:szCs w:val="22"/>
        </w:rPr>
        <w:t xml:space="preserve">Northwind Labs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Lead a team of 4 engineers building a billing platform in TypeScript and React that serves 40,000+ customers and processes $12M in monthly transactions.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Cut p95 API latency 55% by introducing Redis caching and query optimization, reducing infrastructure spend 30%.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Built CI/CD with automated testing and canary deploys, shrinking release time from 2 days to under 2 hours.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Mentor 3 junior engineers through code review and pair programming; authored the frontend architecture guide now used by 6 product teams.</w:t>
      </w:r>
    </w:p>
    <w:p>
      <w:pPr>
        <w:keepNext/>
        <w:tabs>
          <w:tab w:val="right" w:pos="10224"/>
        </w:tabs>
        <w:spacing w:after="40" w:before="14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2"/>
          <w:szCs w:val="22"/>
        </w:rPr>
        <w:t xml:space="preserve">Software Engineer</w:t>
      </w:r>
      <w:tab/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2"/>
          <w:szCs w:val="22"/>
        </w:rPr>
        <w:t xml:space="preserve">Jun 2019 – Feb 2022</w:t>
      </w:r>
    </w:p>
    <w:p>
      <w:pPr>
        <w:keepNext/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olor w:val="5B5578"/>
          <w:sz w:val="22"/>
          <w:szCs w:val="22"/>
        </w:rPr>
        <w:t xml:space="preserve">Atlas Financial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Built customer-facing portfolio dashboards in React and D3 used daily by 1,200+ financial advisors to track client performance.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Designed a GraphQL API layer over PostgreSQL that unified 6 legacy services and eliminated 200+ duplicated code paths.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Reduced frontend bundle size 45% through code-splitting and dependency cleanup, lifting Lighthouse performance scores from 62 to 94.</w:t>
      </w:r>
    </w:p>
    <w:p>
      <w:pPr>
        <w:keepNext/>
        <w:tabs>
          <w:tab w:val="right" w:pos="10224"/>
        </w:tabs>
        <w:spacing w:after="40" w:before="14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2"/>
          <w:szCs w:val="22"/>
        </w:rPr>
        <w:t xml:space="preserve">Junior Developer</w:t>
      </w:r>
      <w:tab/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2"/>
          <w:szCs w:val="22"/>
        </w:rPr>
        <w:t xml:space="preserve">Jul 2017 – May 2019</w:t>
      </w:r>
    </w:p>
    <w:p>
      <w:pPr>
        <w:keepNext/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olor w:val="5B5578"/>
          <w:sz w:val="22"/>
          <w:szCs w:val="22"/>
        </w:rPr>
        <w:t xml:space="preserve">Brightline Digital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Developed and maintained responsive marketing sites for 20+ clients across React, PHP, and WordPress.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Automated cross-browser testing with Selenium, cutting regression test time by 70%.</w:t>
      </w:r>
    </w:p>
    <w:p>
      <w:pPr>
        <w:pStyle w:val="ListParagraph"/>
        <w:numPr>
          <w:ilvl w:val="0"/>
          <w:numId w:val="1"/>
        </w:num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Partnered with designers to ship accessible, mobile-first interfaces meeting WCAG 2.1 AA.</w:t>
      </w:r>
    </w:p>
    <w:p>
      <w:pPr>
        <w:keepNext/>
        <w:pBdr>
          <w:bottom w:val="single" w:color="4F46E5" w:sz="6" w:space="2"/>
        </w:pBdr>
        <w:spacing w:after="140" w:before="28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4"/>
          <w:szCs w:val="24"/>
        </w:rPr>
        <w:t xml:space="preserve">EDUCATION</w:t>
      </w:r>
    </w:p>
    <w:p>
      <w:pPr>
        <w:keepNext/>
        <w:tabs>
          <w:tab w:val="right" w:pos="10224"/>
        </w:tabs>
        <w:spacing w:after="40" w:before="140" w:line="276" w:lineRule="auto"/>
      </w:pPr>
      <w:r>
        <w:rPr>
          <w:rFonts w:ascii="Calibri" w:cs="Calibri" w:eastAsia="Calibri" w:hAnsi="Calibri"/>
          <w:b/>
          <w:bCs/>
          <w:i w:val="false"/>
          <w:iCs w:val="false"/>
          <w:color w:val="4F46E5"/>
          <w:sz w:val="22"/>
          <w:szCs w:val="22"/>
        </w:rPr>
        <w:t xml:space="preserve">University of Washington</w:t>
      </w:r>
      <w:tab/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5578"/>
          <w:sz w:val="22"/>
          <w:szCs w:val="22"/>
        </w:rPr>
        <w:t xml:space="preserve">2013 – 2017</w:t>
      </w:r>
    </w:p>
    <w:p>
      <w:pPr>
        <w:spacing w:after="80" w:before="0" w:line="276" w:lineRule="auto"/>
      </w:pPr>
      <w:r>
        <w:rPr>
          <w:rFonts w:ascii="Calibri" w:cs="Calibri" w:eastAsia="Calibri" w:hAnsi="Calibri"/>
          <w:b w:val="false"/>
          <w:bCs w:val="false"/>
          <w:i/>
          <w:iCs/>
          <w:color w:val="5B5578"/>
          <w:sz w:val="22"/>
          <w:szCs w:val="22"/>
        </w:rPr>
        <w:t xml:space="preserve">B.S. in Computer Science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mcc7pzzlcnywz2b8e98j" Type="http://schemas.openxmlformats.org/officeDocument/2006/relationships/hyperlink" Target="https://linkedin.com/in/jordantaylor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2026-08-11T21:57:26.542Z</dcterms:created>
  <dcterms:modified xsi:type="dcterms:W3CDTF">2026-08-11T21:57:26.542Z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